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46EC2E4A"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MODALIDAD: Selección Directa – (SD)</w:t>
      </w:r>
    </w:p>
    <w:p w14:paraId="7EFF1813" w14:textId="7F87F754"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CO-L1256-P0009</w:t>
      </w:r>
      <w:r w:rsidR="007E24A1">
        <w:rPr>
          <w:rFonts w:ascii="Calibri" w:eastAsia="Arial" w:hAnsi="Calibri" w:cs="Calibri"/>
          <w:b w:val="0"/>
          <w:bCs w:val="0"/>
          <w:color w:val="000000" w:themeColor="text1"/>
          <w:sz w:val="24"/>
          <w:szCs w:val="24"/>
          <w:lang w:val="es-CO"/>
        </w:rPr>
        <w:t>7</w:t>
      </w:r>
      <w:r w:rsidRPr="00085A00">
        <w:rPr>
          <w:rFonts w:ascii="Calibri" w:eastAsia="Arial" w:hAnsi="Calibri" w:cs="Calibri"/>
          <w:b w:val="0"/>
          <w:bCs w:val="0"/>
          <w:color w:val="000000" w:themeColor="text1"/>
          <w:sz w:val="24"/>
          <w:szCs w:val="24"/>
          <w:lang w:val="es-CO"/>
        </w:rPr>
        <w:t>-2</w:t>
      </w:r>
      <w:r w:rsidR="007D3CA0">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lastRenderedPageBreak/>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w:t>
      </w:r>
      <w:proofErr w:type="spellStart"/>
      <w:r w:rsidRPr="00314008">
        <w:rPr>
          <w:rFonts w:ascii="Nunito" w:eastAsia="Arial" w:hAnsi="Nunito" w:cs="Arial"/>
        </w:rPr>
        <w:t>ii</w:t>
      </w:r>
      <w:proofErr w:type="spellEnd"/>
      <w:r w:rsidRPr="00314008">
        <w:rPr>
          <w:rFonts w:ascii="Nunito" w:eastAsia="Arial" w:hAnsi="Nunito" w:cs="Arial"/>
        </w:rPr>
        <w:t>) mejorar la eficiencia en la gestión de los procesos judiciales; y (</w:t>
      </w:r>
      <w:proofErr w:type="spellStart"/>
      <w:r w:rsidRPr="00314008">
        <w:rPr>
          <w:rFonts w:ascii="Nunito" w:eastAsia="Arial" w:hAnsi="Nunito" w:cs="Arial"/>
        </w:rPr>
        <w:t>iii</w:t>
      </w:r>
      <w:proofErr w:type="spellEnd"/>
      <w:r w:rsidRPr="00314008">
        <w:rPr>
          <w:rFonts w:ascii="Nunito" w:eastAsia="Arial" w:hAnsi="Nunito" w:cs="Arial"/>
        </w:rPr>
        <w:t>)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Implementar las actividades definidas en el Plan de Ejecución Plurianual - PEP</w:t>
      </w:r>
    </w:p>
    <w:p w14:paraId="5B2F8C8E"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Ejecutar los recursos</w:t>
      </w:r>
    </w:p>
    <w:p w14:paraId="4A3018B3"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1324E440" w14:textId="68752AC1" w:rsidR="00841536" w:rsidRPr="00841536" w:rsidRDefault="00445675" w:rsidP="00841536">
      <w:pPr>
        <w:spacing w:after="0"/>
        <w:jc w:val="both"/>
        <w:rPr>
          <w:rFonts w:ascii="Nunito" w:eastAsia="Arial" w:hAnsi="Nunito" w:cs="Arial"/>
        </w:rPr>
      </w:pPr>
      <w:r>
        <w:rPr>
          <w:rFonts w:ascii="Nunito" w:eastAsia="Arial" w:hAnsi="Nunito" w:cs="Arial"/>
        </w:rPr>
        <w:t>P</w:t>
      </w:r>
      <w:r w:rsidR="00841536" w:rsidRPr="00841536">
        <w:rPr>
          <w:rFonts w:ascii="Nunito" w:eastAsia="Arial" w:hAnsi="Nunito" w:cs="Arial"/>
        </w:rPr>
        <w:t>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00841536" w:rsidRPr="00841536">
        <w:rPr>
          <w:rFonts w:ascii="Nunito" w:eastAsia="Arial" w:hAnsi="Nunito" w:cs="Arial"/>
          <w:i/>
          <w:iCs/>
        </w:rPr>
        <w:t xml:space="preserve"> </w:t>
      </w:r>
      <w:r w:rsidR="00841536" w:rsidRPr="00841536">
        <w:rPr>
          <w:rFonts w:ascii="Nunito" w:eastAsia="Arial" w:hAnsi="Nunito" w:cs="Arial"/>
        </w:rPr>
        <w:t>un Especialista en Adquisiciones, un Especialista en Planeación, Monitoreo y Evaluación, un Especialista Financiero, y un Especialista en Tecnologías de la Información.</w:t>
      </w:r>
    </w:p>
    <w:p w14:paraId="09552CAB" w14:textId="77777777" w:rsidR="00841536" w:rsidRPr="00314008" w:rsidRDefault="00841536" w:rsidP="00841536">
      <w:pPr>
        <w:pStyle w:val="Prrafodelista"/>
        <w:ind w:left="567"/>
        <w:jc w:val="both"/>
        <w:rPr>
          <w:rFonts w:ascii="Nunito" w:eastAsia="Arial" w:hAnsi="Nunito" w:cs="Arial"/>
          <w:sz w:val="22"/>
          <w:szCs w:val="22"/>
        </w:rPr>
      </w:pPr>
    </w:p>
    <w:p w14:paraId="239F3F3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De acuerdo con el Reglamento Operativo del Programa- ROP, las funciones principales del Gerente son, entre otras, las siguientes: i) Ser el enlace con el BID en todos los aspectos relacionados a la ejecución del Programa </w:t>
      </w:r>
      <w:proofErr w:type="spellStart"/>
      <w:r w:rsidRPr="00841536">
        <w:rPr>
          <w:rFonts w:ascii="Nunito" w:eastAsia="Arial" w:hAnsi="Nunito" w:cs="Arial"/>
        </w:rPr>
        <w:t>ii</w:t>
      </w:r>
      <w:proofErr w:type="spellEnd"/>
      <w:r w:rsidRPr="00841536">
        <w:rPr>
          <w:rFonts w:ascii="Nunito" w:eastAsia="Arial" w:hAnsi="Nunito" w:cs="Arial"/>
        </w:rPr>
        <w:t xml:space="preserve">) Liderar la ejecución, desarrollo y articulación de todos los componentes del Programa, bajo las instrucciones y autorizaciones del Director del Crédito y acogiendo los lineamientos del Comité Directivo del Programa -CDP en el marco de lo establecido en el Contrato de Préstamo y en el ROP, </w:t>
      </w:r>
      <w:proofErr w:type="spellStart"/>
      <w:r w:rsidRPr="00841536">
        <w:rPr>
          <w:rFonts w:ascii="Nunito" w:eastAsia="Arial" w:hAnsi="Nunito" w:cs="Arial"/>
        </w:rPr>
        <w:t>iii</w:t>
      </w:r>
      <w:proofErr w:type="spellEnd"/>
      <w:r w:rsidRPr="00841536">
        <w:rPr>
          <w:rFonts w:ascii="Nunito" w:eastAsia="Arial" w:hAnsi="Nunito" w:cs="Arial"/>
        </w:rPr>
        <w:t xml:space="preserve">) Gestionar los aspectos fiduciarios (de adquisiciones y financieros) para la ejecución del Programa: </w:t>
      </w:r>
      <w:proofErr w:type="spellStart"/>
      <w:r w:rsidRPr="00841536">
        <w:rPr>
          <w:rFonts w:ascii="Nunito" w:eastAsia="Arial" w:hAnsi="Nunito" w:cs="Arial"/>
        </w:rPr>
        <w:t>iv</w:t>
      </w:r>
      <w:proofErr w:type="spellEnd"/>
      <w:r w:rsidRPr="00841536">
        <w:rPr>
          <w:rFonts w:ascii="Nunito" w:eastAsia="Arial" w:hAnsi="Nunito" w:cs="Arial"/>
        </w:rPr>
        <w:t xml:space="preserve">) Preparar los insumas para el Grupo Técnico (GT) y, en articulación con éste, preparar los insumas técnicos para la realización de los CDP; v) Coordinar y llevar a cabo las actividades correspondientes de las etapas de los procesos de adquisiciones que se adelanten en desarrollo del Programa y en cumplimiento de las políticas del BID; vi) Verificar la observancia y el cumplimiento de las cláusulas contractuales; </w:t>
      </w:r>
      <w:proofErr w:type="spellStart"/>
      <w:r w:rsidRPr="00841536">
        <w:rPr>
          <w:rFonts w:ascii="Nunito" w:eastAsia="Arial" w:hAnsi="Nunito" w:cs="Arial"/>
        </w:rPr>
        <w:t>vii</w:t>
      </w:r>
      <w:proofErr w:type="spellEnd"/>
      <w:r w:rsidRPr="00841536">
        <w:rPr>
          <w:rFonts w:ascii="Nunito" w:eastAsia="Arial" w:hAnsi="Nunito" w:cs="Arial"/>
        </w:rPr>
        <w:t xml:space="preserve">) Preparar, implementar, actualizar y hacer seguimiento a las herramientas de gestión del Programa; </w:t>
      </w:r>
      <w:proofErr w:type="spellStart"/>
      <w:r w:rsidRPr="00841536">
        <w:rPr>
          <w:rFonts w:ascii="Nunito" w:eastAsia="Arial" w:hAnsi="Nunito" w:cs="Arial"/>
        </w:rPr>
        <w:t>viii</w:t>
      </w:r>
      <w:proofErr w:type="spellEnd"/>
      <w:r w:rsidRPr="00841536">
        <w:rPr>
          <w:rFonts w:ascii="Nunito" w:eastAsia="Arial" w:hAnsi="Nunito" w:cs="Arial"/>
        </w:rPr>
        <w:t xml:space="preserve">) Coordinar la realización de las evaluaciones y auditorias del Programa en cumplimiento de las políticas del BID; </w:t>
      </w:r>
      <w:proofErr w:type="spellStart"/>
      <w:r w:rsidRPr="00841536">
        <w:rPr>
          <w:rFonts w:ascii="Nunito" w:eastAsia="Arial" w:hAnsi="Nunito" w:cs="Arial"/>
        </w:rPr>
        <w:t>ix</w:t>
      </w:r>
      <w:proofErr w:type="spellEnd"/>
      <w:r w:rsidRPr="00841536">
        <w:rPr>
          <w:rFonts w:ascii="Nunito" w:eastAsia="Arial" w:hAnsi="Nunito" w:cs="Arial"/>
        </w:rPr>
        <w:t xml:space="preserve">) . Realizar la coordinación de la ejecución de la operación directamente con el Banco, el CDP, el Grupo Técnico y el Ministerio de Justicia y del Derecho a través del </w:t>
      </w:r>
      <w:proofErr w:type="gramStart"/>
      <w:r w:rsidRPr="00841536">
        <w:rPr>
          <w:rFonts w:ascii="Nunito" w:eastAsia="Arial" w:hAnsi="Nunito" w:cs="Arial"/>
        </w:rPr>
        <w:t>Director</w:t>
      </w:r>
      <w:proofErr w:type="gramEnd"/>
      <w:r w:rsidRPr="00841536">
        <w:rPr>
          <w:rFonts w:ascii="Nunito" w:eastAsia="Arial" w:hAnsi="Nunito" w:cs="Arial"/>
        </w:rPr>
        <w:t xml:space="preserve"> del Crédito y Representante de este; x) Las demás que se requieran para el desarrollo del Programa y que le asigne el </w:t>
      </w:r>
      <w:proofErr w:type="gramStart"/>
      <w:r w:rsidRPr="00841536">
        <w:rPr>
          <w:rFonts w:ascii="Nunito" w:eastAsia="Arial" w:hAnsi="Nunito" w:cs="Arial"/>
        </w:rPr>
        <w:t>Director</w:t>
      </w:r>
      <w:proofErr w:type="gramEnd"/>
      <w:r w:rsidRPr="00841536">
        <w:rPr>
          <w:rFonts w:ascii="Nunito" w:eastAsia="Arial" w:hAnsi="Nunito" w:cs="Arial"/>
        </w:rPr>
        <w:t xml:space="preserve"> del Préstamo.</w:t>
      </w:r>
    </w:p>
    <w:p w14:paraId="2F47EE94" w14:textId="77777777" w:rsidR="00841536" w:rsidRPr="00314008" w:rsidRDefault="00841536" w:rsidP="00841536">
      <w:pPr>
        <w:pStyle w:val="Default"/>
        <w:ind w:left="567"/>
        <w:jc w:val="both"/>
        <w:rPr>
          <w:rFonts w:ascii="Nunito" w:hAnsi="Nunito"/>
          <w:sz w:val="22"/>
          <w:szCs w:val="22"/>
        </w:rPr>
      </w:pPr>
    </w:p>
    <w:p w14:paraId="75986AF2" w14:textId="77777777" w:rsidR="00841536" w:rsidRPr="00841536" w:rsidRDefault="00841536" w:rsidP="00841536">
      <w:pPr>
        <w:spacing w:after="0"/>
        <w:jc w:val="both"/>
        <w:rPr>
          <w:rFonts w:ascii="Nunito" w:eastAsia="Arial" w:hAnsi="Nunito" w:cs="Arial"/>
        </w:rPr>
      </w:pPr>
      <w:bookmarkStart w:id="1" w:name="_Hlk87543855"/>
      <w:r w:rsidRPr="00841536">
        <w:rPr>
          <w:rFonts w:ascii="Nunito" w:eastAsia="Arial" w:hAnsi="Nunito" w:cs="Arial"/>
        </w:rPr>
        <w:t xml:space="preserve">En virtud de lo anterior, el MJD requiere contratar </w:t>
      </w:r>
      <w:bookmarkEnd w:id="1"/>
      <w:r w:rsidRPr="00841536">
        <w:rPr>
          <w:rFonts w:ascii="Nunito" w:eastAsia="Arial" w:hAnsi="Nunito" w:cs="Arial"/>
        </w:rPr>
        <w:t xml:space="preserve">un Gerente quien será el responsable de planificar, dirigir y coordinar de manera integral los aspectos de la ejecución operativa del Programa y ser el enlace con el BID. Adicionalmente, por medio del UEP, será quien articule la relación con las diferentes dependencias del MJD, acompañando la ejecución integral y armónica de los componentes bajo la supervisión del </w:t>
      </w:r>
      <w:proofErr w:type="gramStart"/>
      <w:r w:rsidRPr="00841536">
        <w:rPr>
          <w:rFonts w:ascii="Nunito" w:eastAsia="Arial" w:hAnsi="Nunito" w:cs="Arial"/>
        </w:rPr>
        <w:t>Director</w:t>
      </w:r>
      <w:proofErr w:type="gramEnd"/>
      <w:r w:rsidRPr="00841536">
        <w:rPr>
          <w:rFonts w:ascii="Nunito" w:eastAsia="Arial" w:hAnsi="Nunito" w:cs="Arial"/>
        </w:rPr>
        <w:t xml:space="preserve"> del préstamo o su delegado y el Comité Directivo del Programa, e integrando los aspectos operativos y fiduciarios de la operación. En general, deberá velar por el buen funcionamiento del Programa. </w:t>
      </w:r>
    </w:p>
    <w:p w14:paraId="734BB52E" w14:textId="77777777" w:rsidR="00841536" w:rsidRPr="00314008" w:rsidRDefault="00841536" w:rsidP="00841536">
      <w:pPr>
        <w:spacing w:after="0"/>
        <w:ind w:right="724"/>
        <w:jc w:val="both"/>
        <w:rPr>
          <w:rFonts w:ascii="Nunito" w:eastAsia="Arial" w:hAnsi="Nunito" w:cs="Arial"/>
          <w:color w:val="000000" w:themeColor="text1"/>
        </w:rPr>
      </w:pPr>
    </w:p>
    <w:p w14:paraId="3A729BE0"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presente proceso se adelantará conforme la Sección V, Selección de Consultores Individuales del documento GN-2350-15 Políticas para la Selección y Contratación de Consultores Financiados por el Banco Interamericano de Desarrollo.</w:t>
      </w:r>
    </w:p>
    <w:p w14:paraId="59D2A515" w14:textId="77777777" w:rsidR="00841536" w:rsidRPr="00314008" w:rsidRDefault="00841536" w:rsidP="00841536">
      <w:pPr>
        <w:pStyle w:val="Prrafodelista"/>
        <w:rPr>
          <w:rFonts w:ascii="Nunito" w:eastAsia="Arial" w:hAnsi="Nunito" w:cs="Arial"/>
          <w:sz w:val="22"/>
          <w:szCs w:val="22"/>
          <w:lang w:val="es-CO"/>
        </w:rPr>
      </w:pPr>
    </w:p>
    <w:p w14:paraId="01140620" w14:textId="77777777" w:rsidR="00841536" w:rsidRPr="00674B89" w:rsidRDefault="00841536" w:rsidP="00674B89">
      <w:pPr>
        <w:jc w:val="both"/>
        <w:rPr>
          <w:rFonts w:ascii="Nunito" w:eastAsia="Arial" w:hAnsi="Nunito" w:cs="Arial"/>
        </w:rPr>
      </w:pPr>
      <w:r w:rsidRPr="00674B89">
        <w:rPr>
          <w:rFonts w:ascii="Nunito" w:eastAsia="Arial" w:hAnsi="Nunito" w:cs="Arial"/>
        </w:rPr>
        <w:t xml:space="preserve">En el año 2023, el MJD suscribió el Contrato 430-2023-BID, posteriormente en 2024 celebró los contratos 076 y 644-2024-BID y en la vigencia 2025 el contrato 066-25 BID con el Consultor JUAN CARLOS RODRÍGUEZ ARANA, para Liderar integralmente, y conforme a las políticas del Banco, en forma proactiva y consensuada con las diferentes instancias involucradas, la ejecución del Programa para la Transformación Digital de la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 </w:t>
      </w:r>
    </w:p>
    <w:p w14:paraId="260A7D7F" w14:textId="1FDACFC5" w:rsidR="00841536" w:rsidRPr="00841536" w:rsidRDefault="00841536" w:rsidP="00841536">
      <w:pPr>
        <w:spacing w:after="0"/>
        <w:ind w:right="16"/>
        <w:jc w:val="both"/>
        <w:rPr>
          <w:rFonts w:ascii="Nunito" w:eastAsia="MS Mincho" w:hAnsi="Nunito"/>
        </w:rPr>
      </w:pPr>
      <w:r w:rsidRPr="00841536">
        <w:rPr>
          <w:rFonts w:ascii="Nunito" w:eastAsia="Arial" w:hAnsi="Nunito" w:cs="Arial"/>
        </w:rPr>
        <w:t xml:space="preserve">Los contratos celebrados en los años 2023, 2024 y 2025 con el Consultor RODRÍGUEZ ARANA, le permitieron consolidarse dentro de la operación, garantizando una curva de aprendizaje que se convierte en un valor agregado y ostentando una ventaja competitiva en relación con otros posibles consultores que pudieran desarrollar el trabajo. El consultor desarrolló entre otras, actividades, la </w:t>
      </w:r>
      <w:r w:rsidRPr="00841536">
        <w:rPr>
          <w:rFonts w:ascii="Nunito" w:eastAsia="MS Mincho" w:hAnsi="Nunito"/>
        </w:rPr>
        <w:t>coordinación integral de los aspectos administrativos, técnicos, operativos, de adquisiciones y fiduciarios requeridos para la ejecución de los componentes del Programa; lideró las actividades de ejecución del Programa en articulación con las dependencias del MJD para su participación en las actividades de planeación, ejecución y seguimiento del mismo, de conformidad con lo establecido en el Contrato de Préstamo y el Reglamento Operativo – ROP; y verificó e impulsó el cumplimiento del Contrato de Préstamo. Durante la vigencia 2025 se gestionaron 2</w:t>
      </w:r>
      <w:r w:rsidR="002C5937">
        <w:rPr>
          <w:rFonts w:ascii="Nunito" w:eastAsia="MS Mincho" w:hAnsi="Nunito"/>
        </w:rPr>
        <w:t>3</w:t>
      </w:r>
      <w:r w:rsidRPr="00841536">
        <w:rPr>
          <w:rFonts w:ascii="Nunito" w:eastAsia="MS Mincho" w:hAnsi="Nunito"/>
        </w:rPr>
        <w:t xml:space="preserve"> contratos y se culminó la ejecución del contrato de consultoría 1184-2023-BID para Realizar la Arquitectura detallada para la prestación de servicios judiciales que brindan las entidades que cumplen funciones jurisdiccionales del Ejecutivo y desarrollar el sistema mediante fábrica de software por un monto final de $9.806.299.128; se solicitó desembolso de recursos para garantizar la operación; se cumplieron las metas previstas en el marco del proyecto; se continuó el proceso de coordinación interinstitucional con las entidades con funciones jurisdiccionales del ejecutivo a través de la realización de sesiones del Grupo Técnico a que hace referencia el Decreto 537 de 2022 y mesas de trabajo técnico para levantar requerimientos en el marco del diseño de la arquitectura de detalle del expediente digital; y permaneció la calificación de  riesgo fiduciario de la operación en bajo de acuerdo con la visita de supervisión financiera que adelantó el BID el 9 de septiembre de 2025, en consideración a que se han superado retos importantes en materia de contrataciones, que permiten avanzar significativamente en el logro de objetivos del Programa.</w:t>
      </w:r>
      <w:r w:rsidRPr="00841536">
        <w:rPr>
          <w:rFonts w:ascii="Nunito" w:hAnsi="Nunito"/>
        </w:rPr>
        <w:t xml:space="preserve"> </w:t>
      </w:r>
    </w:p>
    <w:p w14:paraId="7B7D4414" w14:textId="77777777" w:rsidR="00841536" w:rsidRPr="00314008" w:rsidRDefault="00841536" w:rsidP="00841536">
      <w:pPr>
        <w:spacing w:after="0"/>
        <w:ind w:right="16"/>
        <w:jc w:val="both"/>
        <w:rPr>
          <w:rFonts w:ascii="Nunito" w:eastAsia="MS Mincho" w:hAnsi="Nunito"/>
        </w:rPr>
      </w:pPr>
    </w:p>
    <w:p w14:paraId="0FA9B665" w14:textId="77777777" w:rsidR="00841536" w:rsidRPr="00314008" w:rsidRDefault="00841536" w:rsidP="007925C1">
      <w:pPr>
        <w:spacing w:after="0"/>
        <w:ind w:right="16"/>
        <w:jc w:val="both"/>
        <w:rPr>
          <w:rFonts w:ascii="Nunito" w:eastAsia="MS Mincho" w:hAnsi="Nunito"/>
        </w:rPr>
      </w:pPr>
      <w:r w:rsidRPr="00314008">
        <w:rPr>
          <w:rFonts w:ascii="Nunito" w:eastAsia="MS Mincho" w:hAnsi="Nunito"/>
        </w:rPr>
        <w:t>Con la gestión adelantada, el consultor adquirió los conocimientos necesarios para la implementación del Proyecto al interior del Ministerio y con las diferentes entidades con Funciones Jurisdiccionales, particularmente en lo relacionado con los procesos de gestión y seguimiento a la contratación, de la gestión financiera y del proyecto cuya curva de aprendizaje se ve reflejada en los resultados descritos previamente.</w:t>
      </w:r>
    </w:p>
    <w:p w14:paraId="7CC6EF5E" w14:textId="77777777" w:rsidR="00841536" w:rsidRPr="00314008" w:rsidRDefault="00841536" w:rsidP="007925C1">
      <w:pPr>
        <w:spacing w:after="0"/>
        <w:ind w:right="16"/>
        <w:jc w:val="both"/>
        <w:rPr>
          <w:rFonts w:ascii="Nunito" w:eastAsia="MS Mincho" w:hAnsi="Nunito"/>
        </w:rPr>
      </w:pPr>
    </w:p>
    <w:p w14:paraId="76D9EF91" w14:textId="77777777" w:rsidR="00841536" w:rsidRPr="00314008" w:rsidRDefault="00841536" w:rsidP="007925C1">
      <w:pPr>
        <w:spacing w:after="0"/>
        <w:ind w:right="16"/>
        <w:jc w:val="both"/>
        <w:rPr>
          <w:rFonts w:ascii="Nunito" w:eastAsia="MS Mincho" w:hAnsi="Nunito"/>
        </w:rPr>
      </w:pPr>
      <w:r w:rsidRPr="00314008">
        <w:rPr>
          <w:rFonts w:ascii="Nunito" w:eastAsia="MS Mincho" w:hAnsi="Nunito"/>
        </w:rPr>
        <w:t>Adicionalmente, durante el periodo de ejecución del contrato, el consultor adelantó las actividades de forma responsable y profesional y su desempeño en la ejecución de las actividades fue satisfactorio.</w:t>
      </w:r>
    </w:p>
    <w:p w14:paraId="21C888C9" w14:textId="77777777" w:rsidR="00841536" w:rsidRPr="00314008" w:rsidRDefault="00841536" w:rsidP="007925C1">
      <w:pPr>
        <w:spacing w:after="0"/>
        <w:ind w:right="16"/>
        <w:jc w:val="both"/>
        <w:rPr>
          <w:rFonts w:ascii="Nunito" w:eastAsia="MS Mincho" w:hAnsi="Nunito"/>
        </w:rPr>
      </w:pPr>
    </w:p>
    <w:p w14:paraId="25344B48" w14:textId="77777777" w:rsidR="00841536" w:rsidRPr="00314008" w:rsidRDefault="00841536" w:rsidP="007925C1">
      <w:pPr>
        <w:pStyle w:val="Prrafodelista"/>
        <w:ind w:left="0"/>
        <w:jc w:val="both"/>
        <w:rPr>
          <w:rFonts w:ascii="Nunito" w:eastAsia="Arial" w:hAnsi="Nunito" w:cs="Arial"/>
          <w:sz w:val="22"/>
          <w:szCs w:val="22"/>
          <w:lang w:val="es-CO"/>
        </w:rPr>
      </w:pPr>
      <w:r w:rsidRPr="00314008">
        <w:rPr>
          <w:rFonts w:ascii="Nunito" w:eastAsia="Arial" w:hAnsi="Nunito" w:cs="Arial"/>
          <w:sz w:val="22"/>
          <w:szCs w:val="22"/>
          <w:lang w:val="es-CO"/>
        </w:rPr>
        <w:t>Los términos de referencia establecidos para el referido contrato previeron la conveniencia de la contratación directa para las siguientes etapas de ejecución del programa, de conformidad con las Políticas para la selección y contratación de Consultores Financiados por el BID GN-2350-15, versión de mayo de 2019.</w:t>
      </w:r>
    </w:p>
    <w:p w14:paraId="6238CED6" w14:textId="77777777" w:rsidR="00841536" w:rsidRPr="00314008" w:rsidRDefault="00841536" w:rsidP="007925C1">
      <w:pPr>
        <w:spacing w:after="0"/>
        <w:jc w:val="both"/>
        <w:rPr>
          <w:rFonts w:ascii="Nunito" w:eastAsia="Arial" w:hAnsi="Nunito" w:cs="Arial"/>
        </w:rPr>
      </w:pPr>
    </w:p>
    <w:p w14:paraId="3863E519" w14:textId="77777777" w:rsidR="00841536" w:rsidRPr="00314008" w:rsidRDefault="00841536" w:rsidP="007925C1">
      <w:pPr>
        <w:pStyle w:val="Prrafodelista"/>
        <w:ind w:left="0"/>
        <w:jc w:val="both"/>
        <w:rPr>
          <w:rFonts w:ascii="Nunito" w:eastAsia="Arial" w:hAnsi="Nunito" w:cs="Arial"/>
          <w:sz w:val="22"/>
          <w:szCs w:val="22"/>
          <w:lang w:val="es-CO"/>
        </w:rPr>
      </w:pPr>
      <w:r w:rsidRPr="00314008">
        <w:rPr>
          <w:rFonts w:ascii="Nunito" w:eastAsia="Arial" w:hAnsi="Nunito" w:cs="Arial"/>
          <w:sz w:val="22"/>
          <w:szCs w:val="22"/>
          <w:lang w:val="es-CO"/>
        </w:rPr>
        <w:t>Por todo lo expuesto, se considera conveniente contratar al Consultor JUAN CARLOS RODRÍGUEZ ARANA durante la vigencia 202</w:t>
      </w:r>
      <w:r>
        <w:rPr>
          <w:rFonts w:ascii="Nunito" w:eastAsia="Arial" w:hAnsi="Nunito" w:cs="Arial"/>
          <w:sz w:val="22"/>
          <w:szCs w:val="22"/>
          <w:lang w:val="es-CO"/>
        </w:rPr>
        <w:t>6</w:t>
      </w:r>
      <w:r w:rsidRPr="00314008">
        <w:rPr>
          <w:rFonts w:ascii="Nunito" w:eastAsia="Arial" w:hAnsi="Nunito" w:cs="Arial"/>
          <w:sz w:val="22"/>
          <w:szCs w:val="22"/>
          <w:lang w:val="es-CO"/>
        </w:rPr>
        <w:t>, para c</w:t>
      </w:r>
      <w:r>
        <w:rPr>
          <w:rFonts w:ascii="Nunito" w:eastAsia="Arial" w:hAnsi="Nunito" w:cs="Arial"/>
          <w:sz w:val="22"/>
          <w:szCs w:val="22"/>
          <w:lang w:val="es-CO"/>
        </w:rPr>
        <w:t>ulmin</w:t>
      </w:r>
      <w:r w:rsidRPr="00314008">
        <w:rPr>
          <w:rFonts w:ascii="Nunito" w:eastAsia="Arial" w:hAnsi="Nunito" w:cs="Arial"/>
          <w:sz w:val="22"/>
          <w:szCs w:val="22"/>
          <w:lang w:val="es-CO"/>
        </w:rPr>
        <w:t>ar la ejecución del Programa que permitirá consolidar los resultados señalados previamente y lograr su cierre adecuado, garantizando lineamientos uniformes y precisos requeridos en cualquier etapa, fortaleciendo la capacidad institucional exigida por el BID y aportando de manera directa al cumplimiento de objetivos específicos.</w:t>
      </w:r>
    </w:p>
    <w:p w14:paraId="6B58C57F" w14:textId="77777777" w:rsidR="00841536" w:rsidRPr="00314008" w:rsidRDefault="00841536" w:rsidP="00841536">
      <w:pPr>
        <w:pStyle w:val="Prrafodelista"/>
        <w:ind w:left="567"/>
        <w:jc w:val="both"/>
        <w:rPr>
          <w:rFonts w:ascii="Nunito" w:eastAsia="Arial" w:hAnsi="Nunito" w:cs="Arial"/>
          <w:sz w:val="22"/>
          <w:szCs w:val="22"/>
          <w:lang w:val="es-CO"/>
        </w:rPr>
      </w:pPr>
    </w:p>
    <w:p w14:paraId="479D9C09" w14:textId="77777777" w:rsidR="00841536" w:rsidRPr="00314008" w:rsidRDefault="00841536" w:rsidP="007925C1">
      <w:pPr>
        <w:spacing w:after="0"/>
        <w:jc w:val="both"/>
        <w:rPr>
          <w:rFonts w:ascii="Nunito" w:eastAsia="Arial" w:hAnsi="Nunito" w:cs="Arial"/>
        </w:rPr>
      </w:pPr>
      <w:r w:rsidRPr="00314008">
        <w:rPr>
          <w:rFonts w:ascii="Nunito" w:eastAsia="Arial" w:hAnsi="Nunito" w:cs="Arial"/>
        </w:rPr>
        <w:t>De acuerdo con lo anterior y fundamentados en la necesidad de continuar con la Gerencia del Programa, esta contratación se enmarca en el literal (d)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224E57" w:rsidRDefault="009D00BB" w:rsidP="00303B2A">
      <w:pPr>
        <w:spacing w:after="0" w:line="240" w:lineRule="auto"/>
        <w:rPr>
          <w:rFonts w:ascii="Calibri" w:hAnsi="Calibri" w:cs="Calibri"/>
          <w:sz w:val="24"/>
          <w:szCs w:val="24"/>
          <w:lang w:val="es-ES"/>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9029A" w14:textId="77777777" w:rsidR="003553B8" w:rsidRDefault="003553B8" w:rsidP="005547BD">
      <w:r>
        <w:separator/>
      </w:r>
    </w:p>
  </w:endnote>
  <w:endnote w:type="continuationSeparator" w:id="0">
    <w:p w14:paraId="592DEFAA" w14:textId="77777777" w:rsidR="003553B8" w:rsidRDefault="003553B8" w:rsidP="005547BD">
      <w:r>
        <w:continuationSeparator/>
      </w:r>
    </w:p>
  </w:endnote>
  <w:endnote w:type="continuationNotice" w:id="1">
    <w:p w14:paraId="67E58D40" w14:textId="77777777" w:rsidR="003553B8" w:rsidRDefault="00355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27933D61"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7E24A1">
      <w:rPr>
        <w:rFonts w:cs="Arial"/>
        <w:i/>
        <w:iCs/>
        <w:sz w:val="18"/>
        <w:szCs w:val="18"/>
      </w:rPr>
      <w:t>Gerente</w:t>
    </w:r>
    <w:r w:rsidRPr="00E66D4C">
      <w:rPr>
        <w:rFonts w:cs="Arial"/>
        <w:i/>
        <w:iCs/>
        <w:sz w:val="18"/>
        <w:szCs w:val="18"/>
      </w:rPr>
      <w:t xml:space="preserve">, Proceso </w:t>
    </w:r>
    <w:r>
      <w:rPr>
        <w:rFonts w:cs="Arial"/>
        <w:i/>
        <w:iCs/>
        <w:sz w:val="18"/>
        <w:szCs w:val="18"/>
      </w:rPr>
      <w:t>P00</w:t>
    </w:r>
    <w:r w:rsidRPr="00E66D4C">
      <w:rPr>
        <w:rFonts w:cs="Arial"/>
        <w:i/>
        <w:iCs/>
        <w:sz w:val="18"/>
        <w:szCs w:val="18"/>
      </w:rPr>
      <w:t>0</w:t>
    </w:r>
    <w:r w:rsidR="00F17113">
      <w:rPr>
        <w:rFonts w:cs="Arial"/>
        <w:i/>
        <w:iCs/>
        <w:sz w:val="18"/>
        <w:szCs w:val="18"/>
      </w:rPr>
      <w:t>9</w:t>
    </w:r>
    <w:r w:rsidR="007E24A1">
      <w:rPr>
        <w:rFonts w:cs="Arial"/>
        <w:i/>
        <w:iCs/>
        <w:sz w:val="18"/>
        <w:szCs w:val="18"/>
      </w:rPr>
      <w:t>7</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2088" w14:textId="77777777" w:rsidR="003553B8" w:rsidRDefault="003553B8" w:rsidP="005547BD">
      <w:r>
        <w:separator/>
      </w:r>
    </w:p>
  </w:footnote>
  <w:footnote w:type="continuationSeparator" w:id="0">
    <w:p w14:paraId="7C74534C" w14:textId="77777777" w:rsidR="003553B8" w:rsidRDefault="003553B8" w:rsidP="005547BD">
      <w:r>
        <w:continuationSeparator/>
      </w:r>
    </w:p>
  </w:footnote>
  <w:footnote w:type="continuationNotice" w:id="1">
    <w:p w14:paraId="13D82775" w14:textId="77777777" w:rsidR="003553B8" w:rsidRDefault="003553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79237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19"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2"/>
  </w:num>
  <w:num w:numId="3" w16cid:durableId="1640961863">
    <w:abstractNumId w:val="21"/>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2"/>
  </w:num>
  <w:num w:numId="8" w16cid:durableId="78719850">
    <w:abstractNumId w:val="10"/>
  </w:num>
  <w:num w:numId="9" w16cid:durableId="1086264343">
    <w:abstractNumId w:val="9"/>
  </w:num>
  <w:num w:numId="10" w16cid:durableId="485974215">
    <w:abstractNumId w:val="3"/>
  </w:num>
  <w:num w:numId="11" w16cid:durableId="908685823">
    <w:abstractNumId w:val="14"/>
  </w:num>
  <w:num w:numId="12" w16cid:durableId="131559238">
    <w:abstractNumId w:val="0"/>
  </w:num>
  <w:num w:numId="13" w16cid:durableId="131990537">
    <w:abstractNumId w:val="17"/>
  </w:num>
  <w:num w:numId="14" w16cid:durableId="620192262">
    <w:abstractNumId w:val="19"/>
  </w:num>
  <w:num w:numId="15" w16cid:durableId="131363094">
    <w:abstractNumId w:val="6"/>
  </w:num>
  <w:num w:numId="16" w16cid:durableId="1254362627">
    <w:abstractNumId w:val="15"/>
  </w:num>
  <w:num w:numId="17" w16cid:durableId="121778757">
    <w:abstractNumId w:val="13"/>
  </w:num>
  <w:num w:numId="18" w16cid:durableId="1524975449">
    <w:abstractNumId w:val="4"/>
  </w:num>
  <w:num w:numId="19" w16cid:durableId="954605120">
    <w:abstractNumId w:val="20"/>
  </w:num>
  <w:num w:numId="20" w16cid:durableId="1006246091">
    <w:abstractNumId w:val="16"/>
  </w:num>
  <w:num w:numId="21" w16cid:durableId="480930435">
    <w:abstractNumId w:val="11"/>
  </w:num>
  <w:num w:numId="22" w16cid:durableId="1341851457">
    <w:abstractNumId w:val="18"/>
  </w:num>
  <w:num w:numId="23" w16cid:durableId="60758460">
    <w:abstractNumId w:val="5"/>
  </w:num>
  <w:num w:numId="24" w16cid:durableId="16041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1749"/>
    <w:rsid w:val="00006E67"/>
    <w:rsid w:val="000070E7"/>
    <w:rsid w:val="0001592C"/>
    <w:rsid w:val="00021A5F"/>
    <w:rsid w:val="000279C7"/>
    <w:rsid w:val="000348B0"/>
    <w:rsid w:val="000410A9"/>
    <w:rsid w:val="000453AC"/>
    <w:rsid w:val="00047C43"/>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2CA8"/>
    <w:rsid w:val="00100B06"/>
    <w:rsid w:val="00107FF1"/>
    <w:rsid w:val="00110ED7"/>
    <w:rsid w:val="001117D2"/>
    <w:rsid w:val="00114E8D"/>
    <w:rsid w:val="00123249"/>
    <w:rsid w:val="00124B12"/>
    <w:rsid w:val="00130F90"/>
    <w:rsid w:val="00131C69"/>
    <w:rsid w:val="001323D7"/>
    <w:rsid w:val="00135CFD"/>
    <w:rsid w:val="00150822"/>
    <w:rsid w:val="00154D67"/>
    <w:rsid w:val="00157152"/>
    <w:rsid w:val="00170328"/>
    <w:rsid w:val="001716B1"/>
    <w:rsid w:val="00173D3D"/>
    <w:rsid w:val="00174DEF"/>
    <w:rsid w:val="00180217"/>
    <w:rsid w:val="00181F57"/>
    <w:rsid w:val="001842C5"/>
    <w:rsid w:val="00186834"/>
    <w:rsid w:val="00190CC4"/>
    <w:rsid w:val="00191230"/>
    <w:rsid w:val="00196498"/>
    <w:rsid w:val="0019746E"/>
    <w:rsid w:val="001B0FE7"/>
    <w:rsid w:val="001B39B2"/>
    <w:rsid w:val="001B42B6"/>
    <w:rsid w:val="001B57F7"/>
    <w:rsid w:val="001C547C"/>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3016E"/>
    <w:rsid w:val="002309B6"/>
    <w:rsid w:val="002315B4"/>
    <w:rsid w:val="002329AE"/>
    <w:rsid w:val="00237ACF"/>
    <w:rsid w:val="00240607"/>
    <w:rsid w:val="00243678"/>
    <w:rsid w:val="00244245"/>
    <w:rsid w:val="002454D3"/>
    <w:rsid w:val="002472B7"/>
    <w:rsid w:val="00257691"/>
    <w:rsid w:val="00263DC5"/>
    <w:rsid w:val="00266EF7"/>
    <w:rsid w:val="00270D7B"/>
    <w:rsid w:val="00274525"/>
    <w:rsid w:val="00277B17"/>
    <w:rsid w:val="00280B5E"/>
    <w:rsid w:val="00287177"/>
    <w:rsid w:val="00293B04"/>
    <w:rsid w:val="00295D7E"/>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2B51"/>
    <w:rsid w:val="00303B2A"/>
    <w:rsid w:val="00306675"/>
    <w:rsid w:val="003100F3"/>
    <w:rsid w:val="00311396"/>
    <w:rsid w:val="00311F70"/>
    <w:rsid w:val="00314492"/>
    <w:rsid w:val="00315940"/>
    <w:rsid w:val="00321416"/>
    <w:rsid w:val="00322C8E"/>
    <w:rsid w:val="00324582"/>
    <w:rsid w:val="00331CBE"/>
    <w:rsid w:val="00335825"/>
    <w:rsid w:val="00347C53"/>
    <w:rsid w:val="003519BD"/>
    <w:rsid w:val="003553B8"/>
    <w:rsid w:val="003577B4"/>
    <w:rsid w:val="00357CBF"/>
    <w:rsid w:val="0036559F"/>
    <w:rsid w:val="003762C8"/>
    <w:rsid w:val="00383DEF"/>
    <w:rsid w:val="003A7303"/>
    <w:rsid w:val="003A7393"/>
    <w:rsid w:val="003B059D"/>
    <w:rsid w:val="003B1343"/>
    <w:rsid w:val="003B37D1"/>
    <w:rsid w:val="003C2229"/>
    <w:rsid w:val="003C4822"/>
    <w:rsid w:val="003C4E32"/>
    <w:rsid w:val="003C517E"/>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22AF"/>
    <w:rsid w:val="00502C37"/>
    <w:rsid w:val="00504DBE"/>
    <w:rsid w:val="0051182E"/>
    <w:rsid w:val="005126A8"/>
    <w:rsid w:val="00512DBA"/>
    <w:rsid w:val="00521D59"/>
    <w:rsid w:val="00524162"/>
    <w:rsid w:val="00524570"/>
    <w:rsid w:val="0052497A"/>
    <w:rsid w:val="005278FA"/>
    <w:rsid w:val="0053057A"/>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C69"/>
    <w:rsid w:val="006A66D1"/>
    <w:rsid w:val="006B022F"/>
    <w:rsid w:val="006B2AEF"/>
    <w:rsid w:val="006B3AE1"/>
    <w:rsid w:val="006B40CD"/>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5CE"/>
    <w:rsid w:val="00750D62"/>
    <w:rsid w:val="00752E34"/>
    <w:rsid w:val="0075536B"/>
    <w:rsid w:val="00756E61"/>
    <w:rsid w:val="0076120D"/>
    <w:rsid w:val="00763D8C"/>
    <w:rsid w:val="00772BA7"/>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CA0"/>
    <w:rsid w:val="007D3DEC"/>
    <w:rsid w:val="007E061D"/>
    <w:rsid w:val="007E24A1"/>
    <w:rsid w:val="007E4D18"/>
    <w:rsid w:val="007F0F15"/>
    <w:rsid w:val="007F2113"/>
    <w:rsid w:val="007F5777"/>
    <w:rsid w:val="00801BB6"/>
    <w:rsid w:val="0080284C"/>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F21"/>
    <w:rsid w:val="00875788"/>
    <w:rsid w:val="00875CDF"/>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12D78"/>
    <w:rsid w:val="00B1504B"/>
    <w:rsid w:val="00B17156"/>
    <w:rsid w:val="00B21522"/>
    <w:rsid w:val="00B2270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625C"/>
    <w:rsid w:val="00F948CB"/>
    <w:rsid w:val="00FA5139"/>
    <w:rsid w:val="00FA59D5"/>
    <w:rsid w:val="00FA76C7"/>
    <w:rsid w:val="00FB4D82"/>
    <w:rsid w:val="00FC347C"/>
    <w:rsid w:val="00FD0F56"/>
    <w:rsid w:val="00FD3E8B"/>
    <w:rsid w:val="00FD3F2D"/>
    <w:rsid w:val="00FD533E"/>
    <w:rsid w:val="00FE0C3E"/>
    <w:rsid w:val="00FE165D"/>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214432CA-4A10-445D-B999-96AE49E338E4}"/>
</file>

<file path=customXml/itemProps3.xml><?xml version="1.0" encoding="utf-8"?>
<ds:datastoreItem xmlns:ds="http://schemas.openxmlformats.org/officeDocument/2006/customXml" ds:itemID="{E9919AF4-958D-4AF6-B266-C6BE201566B8}"/>
</file>

<file path=customXml/itemProps4.xml><?xml version="1.0" encoding="utf-8"?>
<ds:datastoreItem xmlns:ds="http://schemas.openxmlformats.org/officeDocument/2006/customXml" ds:itemID="{B4CCF0CC-90B3-48CD-AD58-6E1C7EC34869}"/>
</file>

<file path=docProps/app.xml><?xml version="1.0" encoding="utf-8"?>
<Properties xmlns="http://schemas.openxmlformats.org/officeDocument/2006/extended-properties" xmlns:vt="http://schemas.openxmlformats.org/officeDocument/2006/docPropsVTypes">
  <Template>Normal</Template>
  <TotalTime>26</TotalTime>
  <Pages>6</Pages>
  <Words>1752</Words>
  <Characters>9641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17</cp:revision>
  <cp:lastPrinted>2025-11-26T15:20:00Z</cp:lastPrinted>
  <dcterms:created xsi:type="dcterms:W3CDTF">2025-12-09T17:56:00Z</dcterms:created>
  <dcterms:modified xsi:type="dcterms:W3CDTF">2025-12-09T18:31:00Z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